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30203">
      <w:pPr>
        <w:pStyle w:val="1"/>
      </w:pPr>
      <w:hyperlink r:id="rId4" w:history="1">
        <w:r>
          <w:rPr>
            <w:rStyle w:val="a4"/>
          </w:rPr>
          <w:t>Приказ Министерства труда и социальной защиты РФ от 24 июня 2014 г. N 412н</w:t>
        </w:r>
        <w:r>
          <w:rPr>
            <w:rStyle w:val="a4"/>
          </w:rPr>
          <w:br/>
          <w:t>"Об утверждении Типового положения о комитете (комиссии) по охране труда"</w:t>
        </w:r>
      </w:hyperlink>
    </w:p>
    <w:p w:rsidR="00000000" w:rsidRDefault="00D30203"/>
    <w:p w:rsidR="00000000" w:rsidRDefault="00D30203">
      <w:r>
        <w:t xml:space="preserve">В соответствии с </w:t>
      </w:r>
      <w:hyperlink r:id="rId5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труда и социальной защиты Российской Федерации, утвержденного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2012 г. N 610 </w:t>
      </w:r>
      <w:r>
        <w:t>(Собрание законодательства Российской Федерации, 2012, N 26, ст. 3528; 2013, N 22, ст. 2809; N 36, ст. 4578; N 37, ст. 4703; N 45, ст. 5822; N 46, ст. 5952; 2014, N 21, ст. 2710), приказываю:</w:t>
      </w:r>
    </w:p>
    <w:p w:rsidR="00000000" w:rsidRDefault="00D30203">
      <w:bookmarkStart w:id="0" w:name="sub_41"/>
      <w:r>
        <w:t>Утвердить Типовое положение о комитете (комиссии) по охран</w:t>
      </w:r>
      <w:r>
        <w:t xml:space="preserve">е труда согласно </w:t>
      </w:r>
      <w:hyperlink w:anchor="sub_39" w:history="1">
        <w:r>
          <w:rPr>
            <w:rStyle w:val="a4"/>
          </w:rPr>
          <w:t>приложению</w:t>
        </w:r>
      </w:hyperlink>
      <w:r>
        <w:t>.</w:t>
      </w:r>
    </w:p>
    <w:bookmarkEnd w:id="0"/>
    <w:p w:rsidR="00000000" w:rsidRDefault="00D3020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 w:rsidRPr="00D30203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203" w:rsidRDefault="00D30203">
            <w:pPr>
              <w:pStyle w:val="afff"/>
            </w:pPr>
            <w:r w:rsidRPr="00D30203"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203" w:rsidRDefault="00D30203">
            <w:pPr>
              <w:pStyle w:val="aff6"/>
              <w:jc w:val="right"/>
            </w:pPr>
            <w:r w:rsidRPr="00D30203">
              <w:t>М.А. Топилин</w:t>
            </w:r>
          </w:p>
        </w:tc>
      </w:tr>
    </w:tbl>
    <w:p w:rsidR="00000000" w:rsidRDefault="00D30203"/>
    <w:p w:rsidR="00000000" w:rsidRDefault="00D30203">
      <w:pPr>
        <w:pStyle w:val="afff"/>
      </w:pPr>
      <w:r>
        <w:t>Зарегистрировано в Минюсте РФ 28 июля 2014 г.</w:t>
      </w:r>
    </w:p>
    <w:p w:rsidR="00000000" w:rsidRDefault="00D30203">
      <w:pPr>
        <w:pStyle w:val="afff"/>
      </w:pPr>
      <w:r>
        <w:t>Регистрационный N 33294</w:t>
      </w:r>
    </w:p>
    <w:p w:rsidR="00000000" w:rsidRDefault="00D30203"/>
    <w:p w:rsidR="00000000" w:rsidRDefault="00D30203">
      <w:pPr>
        <w:ind w:firstLine="698"/>
        <w:jc w:val="right"/>
      </w:pPr>
      <w:bookmarkStart w:id="1" w:name="sub_39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  <w:b/>
            <w:bCs/>
          </w:rPr>
          <w:t>приказу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 РФ</w:t>
      </w:r>
      <w:r>
        <w:rPr>
          <w:rStyle w:val="a3"/>
        </w:rPr>
        <w:br/>
        <w:t>от 24 июня</w:t>
      </w:r>
      <w:r>
        <w:rPr>
          <w:rStyle w:val="a3"/>
        </w:rPr>
        <w:t xml:space="preserve"> 2014 г. N 412н</w:t>
      </w:r>
    </w:p>
    <w:bookmarkEnd w:id="1"/>
    <w:p w:rsidR="00000000" w:rsidRDefault="00D30203"/>
    <w:p w:rsidR="00000000" w:rsidRDefault="00D30203">
      <w:pPr>
        <w:pStyle w:val="1"/>
      </w:pPr>
      <w:r>
        <w:t>Типовое положение о комитете (комиссии) по охране труда</w:t>
      </w:r>
    </w:p>
    <w:p w:rsidR="00000000" w:rsidRDefault="00D30203"/>
    <w:p w:rsidR="00000000" w:rsidRDefault="00D30203">
      <w:bookmarkStart w:id="2" w:name="sub_1"/>
      <w:r>
        <w:t xml:space="preserve">1. Типовое положение о комитете (комиссии) по охране труда (далее - Положение) разработано в соответствии со </w:t>
      </w:r>
      <w:hyperlink r:id="rId7" w:history="1">
        <w:r>
          <w:rPr>
            <w:rStyle w:val="a4"/>
          </w:rPr>
          <w:t>статьей 218</w:t>
        </w:r>
      </w:hyperlink>
      <w:r>
        <w:t xml:space="preserve"> Трудового ко</w:t>
      </w:r>
      <w:r>
        <w:t>декса Российской Федерации (Собрание законодательства Российской Федерации, 2002, N 1, ст. 3; 2006, N 27, ст. 2878) с целью организации совместных действий работодателя, работников, выборного органа первичной профсоюзной организации или иного уполномоченно</w:t>
      </w:r>
      <w:r>
        <w:t>го работниками представительного органа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</w:p>
    <w:p w:rsidR="00000000" w:rsidRDefault="00D30203">
      <w:bookmarkStart w:id="3" w:name="sub_2"/>
      <w:bookmarkEnd w:id="2"/>
      <w:r>
        <w:t>2. На основе Положения приказом (распоряжением) работодат</w:t>
      </w:r>
      <w:r>
        <w:t>еля с учетом мнения выборного органа первичной профсоюзной организации или иного уполномоченного работниками представительного органа утверждается положение о комитете (комиссии) по охране труда (далее - Комитет) с учетом специфики деятельности работодател</w:t>
      </w:r>
      <w:r>
        <w:t>я.</w:t>
      </w:r>
    </w:p>
    <w:p w:rsidR="00000000" w:rsidRDefault="00D30203">
      <w:bookmarkStart w:id="4" w:name="sub_3"/>
      <w:bookmarkEnd w:id="3"/>
      <w:r>
        <w:t>3. Положение предусматривает основные задачи, функции и права Комитета.</w:t>
      </w:r>
    </w:p>
    <w:p w:rsidR="00000000" w:rsidRDefault="00D30203">
      <w:bookmarkStart w:id="5" w:name="sub_4"/>
      <w:bookmarkEnd w:id="4"/>
      <w:r>
        <w:t>4. Комитет является составной частью системы управления охраной труда у работодателя, а также одной из форм участия работников в управлении охраной труда. Работа</w:t>
      </w:r>
      <w:r>
        <w:t xml:space="preserve"> Комитета строится на принципах социального партнерства.</w:t>
      </w:r>
    </w:p>
    <w:p w:rsidR="00000000" w:rsidRDefault="00D30203">
      <w:bookmarkStart w:id="6" w:name="sub_5"/>
      <w:bookmarkEnd w:id="5"/>
      <w:r>
        <w:t>5. Комитет взаимодействует с органом исполнительной власти субъекта Российской Федерации в области охраны труда, на территории которого осуществляет деятельность работодатель, органами госу</w:t>
      </w:r>
      <w:r>
        <w:t xml:space="preserve">дарственного надзора (контроля) за соблюдением </w:t>
      </w:r>
      <w:hyperlink r:id="rId8" w:history="1">
        <w:r>
          <w:rPr>
            <w:rStyle w:val="a4"/>
          </w:rPr>
          <w:t>трудового законодательства</w:t>
        </w:r>
      </w:hyperlink>
      <w:r>
        <w:t xml:space="preserve"> указанного субъекта Российской Федерации, другими органами государственного надзора (контроля), а также с технической инспекцией труда профсоюзов.</w:t>
      </w:r>
    </w:p>
    <w:p w:rsidR="00000000" w:rsidRDefault="00D30203">
      <w:bookmarkStart w:id="7" w:name="sub_6"/>
      <w:bookmarkEnd w:id="6"/>
      <w:r>
        <w:t xml:space="preserve">6. Комитет в своей деятельности руководствуется законами и иными </w:t>
      </w:r>
      <w:r>
        <w:lastRenderedPageBreak/>
        <w:t>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</w:t>
      </w:r>
      <w:r>
        <w:t>евым (межотраслевым), территориальным соглашениями, коллективным договором (соглашением по охране труда), локальными нормативными актами работодателя.</w:t>
      </w:r>
    </w:p>
    <w:p w:rsidR="00000000" w:rsidRDefault="00D30203">
      <w:bookmarkStart w:id="8" w:name="sub_10"/>
      <w:bookmarkEnd w:id="7"/>
      <w:r>
        <w:t>7. Задачами Комитета являются:</w:t>
      </w:r>
    </w:p>
    <w:p w:rsidR="00000000" w:rsidRDefault="00D30203">
      <w:bookmarkStart w:id="9" w:name="sub_7"/>
      <w:bookmarkEnd w:id="8"/>
      <w:r>
        <w:t>а) разработка н</w:t>
      </w:r>
      <w:r>
        <w:t>а основе предложений членов Комитета программы совместных действий работодателя,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</w:t>
      </w:r>
      <w:r>
        <w:t>ний охраны труда, предупреждению производственного травматизма и профессиональной заболеваемости;</w:t>
      </w:r>
    </w:p>
    <w:p w:rsidR="00000000" w:rsidRDefault="00D30203">
      <w:bookmarkStart w:id="10" w:name="sub_8"/>
      <w:bookmarkEnd w:id="9"/>
      <w:r>
        <w:t>б) организация проверок состояния условий и охраны труда на рабочих местах, подготовка по их результатам, а также на основе анализа причин производс</w:t>
      </w:r>
      <w:r>
        <w:t>твенного травматизма и профессиональной заболеваемости предложений работодателю по улучшению условий и охраны труда;</w:t>
      </w:r>
    </w:p>
    <w:p w:rsidR="00000000" w:rsidRDefault="00D30203">
      <w:bookmarkStart w:id="11" w:name="sub_9"/>
      <w:bookmarkEnd w:id="10"/>
      <w:r>
        <w:t xml:space="preserve">в) содействие службе охраны труда работодателя в информировании работников о состоянии условий и охраны труда на рабочих местах, </w:t>
      </w:r>
      <w:r>
        <w:t>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000000" w:rsidRDefault="00D30203">
      <w:bookmarkStart w:id="12" w:name="sub_23"/>
      <w:bookmarkEnd w:id="11"/>
      <w:r>
        <w:t>8. Функциями Комитета являются:</w:t>
      </w:r>
    </w:p>
    <w:p w:rsidR="00000000" w:rsidRDefault="00D30203">
      <w:bookmarkStart w:id="13" w:name="sub_11"/>
      <w:bookmarkEnd w:id="12"/>
      <w:r>
        <w:t>а) рассмотрение предложений работод</w:t>
      </w:r>
      <w:r>
        <w:t>ателя, работников,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труда;</w:t>
      </w:r>
    </w:p>
    <w:p w:rsidR="00000000" w:rsidRDefault="00D30203">
      <w:bookmarkStart w:id="14" w:name="sub_12"/>
      <w:bookmarkEnd w:id="13"/>
      <w:r>
        <w:t>б) содействие работодателю в организации об</w:t>
      </w:r>
      <w:r>
        <w:t>учения по охране труда, безопасным методам и приемам выполнения работ, а также в организации проверки знаний требований охраны труда и проведения в установленном порядке инструктажей по охране труда;</w:t>
      </w:r>
    </w:p>
    <w:p w:rsidR="00000000" w:rsidRDefault="00D30203">
      <w:bookmarkStart w:id="15" w:name="sub_13"/>
      <w:bookmarkEnd w:id="14"/>
      <w:r>
        <w:t>в) участие в проведении проверок состояния у</w:t>
      </w:r>
      <w:r>
        <w:t>словий и охраны труда на рабочих местах, рассмотрении их результатов, выработка предложений работодателю по приведению условий и охраны труда в соответствие с государственными нормативными требованиями охраны труда;</w:t>
      </w:r>
    </w:p>
    <w:p w:rsidR="00000000" w:rsidRDefault="00D30203">
      <w:bookmarkStart w:id="16" w:name="sub_14"/>
      <w:bookmarkEnd w:id="15"/>
      <w:r>
        <w:t>г) информирование работников</w:t>
      </w:r>
      <w:r>
        <w:t xml:space="preserve">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000000" w:rsidRDefault="00D30203">
      <w:bookmarkStart w:id="17" w:name="sub_15"/>
      <w:bookmarkEnd w:id="16"/>
      <w:r>
        <w:t>д) информирование работников о результатах специальной оценки условий труда на их рабочих местах, в том чи</w:t>
      </w:r>
      <w:r>
        <w:t>сле о декларировании соответствия условий труда на рабочих местах государственным нормативным требованиям охраны труда;</w:t>
      </w:r>
    </w:p>
    <w:p w:rsidR="00000000" w:rsidRDefault="00D30203">
      <w:bookmarkStart w:id="18" w:name="sub_16"/>
      <w:bookmarkEnd w:id="17"/>
      <w:r>
        <w:t>е) информирование работников о действующих нормативах по обеспечению смывающими и обезвреживающими средствами, прошедшей обя</w:t>
      </w:r>
      <w:r>
        <w:t>зательную сертификацию или декларирование соответствия специальной одеждой, специальной обувью и другими средствами индивидуальной защиты, содействие осуществляемому службой охраны труда работодателя контролю за обеспечением ими работников, правильностью и</w:t>
      </w:r>
      <w:r>
        <w:t>х применения, организацией их хранения, стирки, чистки, ремонта, дезинфекции и обеззараживания;</w:t>
      </w:r>
    </w:p>
    <w:p w:rsidR="00000000" w:rsidRDefault="00D30203">
      <w:bookmarkStart w:id="19" w:name="sub_17"/>
      <w:bookmarkEnd w:id="18"/>
      <w:r>
        <w:t>ж) содействие службе охраны труда работодателя в мероприятиях по организации проведения предварительных при поступлении на работу и периодических ме</w:t>
      </w:r>
      <w:r>
        <w:t>дицинских осмотров и учету результатов медицинских осмотров при трудоустройстве;</w:t>
      </w:r>
    </w:p>
    <w:p w:rsidR="00000000" w:rsidRDefault="00D30203">
      <w:bookmarkStart w:id="20" w:name="sub_18"/>
      <w:bookmarkEnd w:id="19"/>
      <w:r>
        <w:t xml:space="preserve">з) содействие своевременной бесплатной выдаче в установленном порядке </w:t>
      </w:r>
      <w:r>
        <w:lastRenderedPageBreak/>
        <w:t>работникам, занятым на работах с вредными (опасными) условиями труда, молока и других равноце</w:t>
      </w:r>
      <w:r>
        <w:t>нных пищевых продуктов, лечебно-профилактического питания;</w:t>
      </w:r>
    </w:p>
    <w:p w:rsidR="00000000" w:rsidRDefault="00D30203">
      <w:bookmarkStart w:id="21" w:name="sub_19"/>
      <w:bookmarkEnd w:id="20"/>
      <w:r>
        <w:t>и) содействие службе охраны труда работодателя в рассмотрении вопросов финансирования мероприятий по охране труда, обязательного социального страхования от несчастных случаев на произво</w:t>
      </w:r>
      <w:r>
        <w:t>дстве и профессиональных заболеваний, а также осуществлении контроля за расходованием средств, направляемых на предупредительные меры по сокращению производственного травматизма и профессиональной заболеваемости;</w:t>
      </w:r>
    </w:p>
    <w:p w:rsidR="00000000" w:rsidRDefault="00D30203">
      <w:bookmarkStart w:id="22" w:name="sub_20"/>
      <w:bookmarkEnd w:id="21"/>
      <w:r>
        <w:t>к) содействие службе охраны тру</w:t>
      </w:r>
      <w:r>
        <w:t>да работодателя во внедрении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мест с вредными (оп</w:t>
      </w:r>
      <w:r>
        <w:t>асными) условиями труда;</w:t>
      </w:r>
    </w:p>
    <w:p w:rsidR="00000000" w:rsidRDefault="00D30203">
      <w:bookmarkStart w:id="23" w:name="sub_21"/>
      <w:bookmarkEnd w:id="22"/>
      <w:r>
        <w:t>л)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</w:t>
      </w:r>
      <w:r>
        <w:t>ния охраны труда;</w:t>
      </w:r>
    </w:p>
    <w:p w:rsidR="00000000" w:rsidRDefault="00D30203">
      <w:bookmarkStart w:id="24" w:name="sub_22"/>
      <w:bookmarkEnd w:id="23"/>
      <w:r>
        <w:t>м) подготовка и представление работодателю,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</w:t>
      </w:r>
      <w:r>
        <w:t>ране труда, участие в разработке и рассмотрении указанных проектов.</w:t>
      </w:r>
    </w:p>
    <w:p w:rsidR="00000000" w:rsidRDefault="00D30203">
      <w:bookmarkStart w:id="25" w:name="sub_30"/>
      <w:bookmarkEnd w:id="24"/>
      <w:r>
        <w:t>9. Для осуществления возложенных функций Комитет вправе:</w:t>
      </w:r>
    </w:p>
    <w:p w:rsidR="00000000" w:rsidRDefault="00D30203">
      <w:bookmarkStart w:id="26" w:name="sub_24"/>
      <w:bookmarkEnd w:id="25"/>
      <w:r>
        <w:t>а) получать от службы охраны труда работодателя информацию о состоянии условий труда на рабочих местах, про</w:t>
      </w:r>
      <w:r>
        <w:t>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здоровья;</w:t>
      </w:r>
    </w:p>
    <w:p w:rsidR="00000000" w:rsidRDefault="00D30203">
      <w:bookmarkStart w:id="27" w:name="sub_25"/>
      <w:bookmarkEnd w:id="26"/>
      <w:r>
        <w:t>б) заслушивать на заседаниях Комитета соо</w:t>
      </w:r>
      <w:r>
        <w:t>бщения работодателя (его представителей),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труда;</w:t>
      </w:r>
    </w:p>
    <w:p w:rsidR="00000000" w:rsidRDefault="00D30203">
      <w:bookmarkStart w:id="28" w:name="sub_26"/>
      <w:bookmarkEnd w:id="27"/>
      <w:r>
        <w:t>в) заслушивать на заседаниях Комитета руководителей структурных подразделений работодателя и иных должностных лиц, работников, допустивших нарушения требований охраны труда, повлекшие за собой тяжелые последствия, и вносить работодателю предложени</w:t>
      </w:r>
      <w:r>
        <w:t>я о привлечении их к ответственности в соответствии с законодательством Российской Федерации;</w:t>
      </w:r>
    </w:p>
    <w:p w:rsidR="00000000" w:rsidRDefault="00D30203">
      <w:bookmarkStart w:id="29" w:name="sub_27"/>
      <w:bookmarkEnd w:id="28"/>
      <w:r>
        <w:t>г) участвовать в подготовке предложений к разделу коллективного договора (соглашения) по охране труда по вопросам, находящимся в компетенции Комитета;</w:t>
      </w:r>
    </w:p>
    <w:p w:rsidR="00000000" w:rsidRDefault="00D30203">
      <w:bookmarkStart w:id="30" w:name="sub_28"/>
      <w:bookmarkEnd w:id="29"/>
      <w:r>
        <w:t>д) вносить работодателю предложения о стимулировании работников за активное участие в мероприятиях по улучшению условий и охраны труда;</w:t>
      </w:r>
    </w:p>
    <w:p w:rsidR="00000000" w:rsidRDefault="00D30203">
      <w:bookmarkStart w:id="31" w:name="sub_29"/>
      <w:bookmarkEnd w:id="30"/>
      <w:r>
        <w:t>е) содействовать разрешению трудовых споров, связанных с применением законодательства об охране</w:t>
      </w:r>
      <w:r>
        <w:t xml:space="preserve">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компенсаций.</w:t>
      </w:r>
    </w:p>
    <w:p w:rsidR="00000000" w:rsidRDefault="00D30203">
      <w:bookmarkStart w:id="32" w:name="sub_31"/>
      <w:bookmarkEnd w:id="31"/>
      <w:r>
        <w:t>10. Комитет создается по инициативе работодателя и (или) по инициативе ра</w:t>
      </w:r>
      <w:r>
        <w:t>ботников либо их представительного органа на паритетной основе (каждая сторона имеет один голос вне зависимости от общего числа представителей стороны) из представителей работодателя, профессионального союза или иного представительного органа работников.</w:t>
      </w:r>
    </w:p>
    <w:p w:rsidR="00000000" w:rsidRDefault="00D30203">
      <w:bookmarkStart w:id="33" w:name="sub_32"/>
      <w:bookmarkEnd w:id="32"/>
      <w:r>
        <w:lastRenderedPageBreak/>
        <w:t>11. Численность членов Комитета определяется в зависимости от численности работников, занятых у р</w:t>
      </w:r>
      <w:bookmarkStart w:id="34" w:name="_GoBack"/>
      <w:bookmarkEnd w:id="34"/>
      <w:r>
        <w:t>аботодателя, количества структурных подразделений, специфики производства и других особенностей по взаимной договоренности сторон, представляющих ин</w:t>
      </w:r>
      <w:r>
        <w:t>тересы работодателя и работников.</w:t>
      </w:r>
    </w:p>
    <w:p w:rsidR="00000000" w:rsidRDefault="00D30203">
      <w:bookmarkStart w:id="35" w:name="sub_33"/>
      <w:bookmarkEnd w:id="33"/>
      <w:r>
        <w:t>12. Выдвижение в Комитет представителей работников может осуществляться на основании решения выборного органа первичной профсоюзной организации, если он объединяет более половины работающих, или на собрании (ко</w:t>
      </w:r>
      <w:r>
        <w:t>нференции) работников организации; представители работодателя выдвигаются работодателем. Состав Комитета утверждается приказом (распоряжением) работодателя.</w:t>
      </w:r>
    </w:p>
    <w:p w:rsidR="00000000" w:rsidRDefault="00D30203">
      <w:bookmarkStart w:id="36" w:name="sub_34"/>
      <w:bookmarkEnd w:id="35"/>
      <w:r>
        <w:t>13. Комитет избирает из своего состава председателя, заместителей от каждой стороны соц</w:t>
      </w:r>
      <w:r>
        <w:t>иального партнерства и секретаря. Председателем Комитета, как правило, является непосредственно работодатель или его уполномоченный представитель, одним из заместителей является представитель выборного органа первичной профсоюзной организации или иного упо</w:t>
      </w:r>
      <w:r>
        <w:t>лномоченного работниками представительного органа, секретарем - работник службы охраны труда работодателя.</w:t>
      </w:r>
    </w:p>
    <w:p w:rsidR="00000000" w:rsidRDefault="00D30203">
      <w:bookmarkStart w:id="37" w:name="sub_35"/>
      <w:bookmarkEnd w:id="36"/>
      <w:r>
        <w:t>14. Комитет осуществляет свою деятельность в соответствии с разрабатываемыми им регламентом и планом работы, которые утверждаются председ</w:t>
      </w:r>
      <w:r>
        <w:t>ателем Комитета.</w:t>
      </w:r>
    </w:p>
    <w:p w:rsidR="00000000" w:rsidRDefault="00D30203">
      <w:bookmarkStart w:id="38" w:name="sub_36"/>
      <w:bookmarkEnd w:id="37"/>
      <w:r>
        <w:t>15. Члены Комитета должны проходить в установленном порядке</w:t>
      </w:r>
      <w:r>
        <w:t xml:space="preserve"> обучение по охране труда за счет средств работодателя или средств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</w:t>
      </w:r>
      <w:r>
        <w:t>отах с вредными и (или) опасными производственными факторами</w:t>
      </w:r>
      <w:hyperlink w:anchor="sub_40" w:history="1">
        <w:r>
          <w:rPr>
            <w:rStyle w:val="a4"/>
          </w:rPr>
          <w:t>*</w:t>
        </w:r>
      </w:hyperlink>
      <w:r>
        <w:t>.</w:t>
      </w:r>
    </w:p>
    <w:p w:rsidR="00000000" w:rsidRDefault="00D30203">
      <w:bookmarkStart w:id="39" w:name="sub_37"/>
      <w:bookmarkEnd w:id="38"/>
      <w:r>
        <w:t xml:space="preserve">16. Члены Комитета отчитываются не реже одного раза в год перед выборным органом первичной профсоюзной организации или собранием (конференцией) работников о </w:t>
      </w:r>
      <w:r>
        <w:t>проделанной ими в Комитете работе. Выборный орган первичной профсоюзной организации или собрание (конференция) работников вправе отзывать из состава Комитета своих представителей и выдвигать в его состав новых представителей. Работодатель вправе своим расп</w:t>
      </w:r>
      <w:r>
        <w:t>оряжением отзывать своих представителей из состава Комитета и назначать вместо них новых представителей.</w:t>
      </w:r>
    </w:p>
    <w:p w:rsidR="00000000" w:rsidRDefault="00D30203">
      <w:bookmarkStart w:id="40" w:name="sub_38"/>
      <w:bookmarkEnd w:id="39"/>
      <w:r>
        <w:t>17. Обеспечение деятельности Комитета, его членов (освобождение от основной работы на время исполнения обязанностей, прохождения обучения п</w:t>
      </w:r>
      <w:r>
        <w:t>о охране труда) устанавливается коллективным договором, локальным нормативным актом работодателя.</w:t>
      </w:r>
    </w:p>
    <w:bookmarkEnd w:id="40"/>
    <w:p w:rsidR="00000000" w:rsidRDefault="00D30203"/>
    <w:p w:rsidR="00000000" w:rsidRDefault="00D30203">
      <w:r>
        <w:t>_____________________________</w:t>
      </w:r>
    </w:p>
    <w:p w:rsidR="00000000" w:rsidRDefault="00D30203">
      <w:bookmarkStart w:id="41" w:name="sub_40"/>
      <w:r>
        <w:t xml:space="preserve">* </w:t>
      </w:r>
      <w:hyperlink r:id="rId9" w:history="1">
        <w:r>
          <w:rPr>
            <w:rStyle w:val="a4"/>
          </w:rPr>
          <w:t>Приказ</w:t>
        </w:r>
      </w:hyperlink>
      <w:r>
        <w:t xml:space="preserve"> Минтруда России от 10 декабря 2012 г. N 580н "Об утверждении Правил фи</w:t>
      </w:r>
      <w:r>
        <w:t>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(зареги</w:t>
      </w:r>
      <w:r>
        <w:t>стрирован Минюстом России 29 декабря 2012 г. N 26440)</w:t>
      </w:r>
    </w:p>
    <w:bookmarkEnd w:id="41"/>
    <w:p w:rsidR="00D30203" w:rsidRDefault="00D30203"/>
    <w:sectPr w:rsidR="00D3020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69"/>
    <w:rsid w:val="00151F69"/>
    <w:rsid w:val="00D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A5A429-CBF1-4CAD-BF06-82AFEA2A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25268.2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092438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0092438.15241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70609956.0" TargetMode="External"/><Relationship Id="rId9" Type="http://schemas.openxmlformats.org/officeDocument/2006/relationships/hyperlink" Target="garantF1://701972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Dmitriy</cp:lastModifiedBy>
  <cp:revision>2</cp:revision>
  <dcterms:created xsi:type="dcterms:W3CDTF">2014-09-02T11:42:00Z</dcterms:created>
  <dcterms:modified xsi:type="dcterms:W3CDTF">2014-09-02T11:42:00Z</dcterms:modified>
</cp:coreProperties>
</file>